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027A" w14:textId="3C06DB1A" w:rsidR="00E25B8A" w:rsidRDefault="00E25B8A">
      <w:r>
        <w:rPr>
          <w:noProof/>
        </w:rPr>
        <w:drawing>
          <wp:anchor distT="0" distB="0" distL="114300" distR="114300" simplePos="0" relativeHeight="251658240" behindDoc="1" locked="0" layoutInCell="1" allowOverlap="1" wp14:anchorId="6D2B35A5" wp14:editId="0E89A3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874" cy="899160"/>
            <wp:effectExtent l="0" t="0" r="6350" b="0"/>
            <wp:wrapTight wrapText="bothSides">
              <wp:wrapPolygon edited="0">
                <wp:start x="0" y="0"/>
                <wp:lineTo x="0" y="21051"/>
                <wp:lineTo x="21562" y="21051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87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8C1E7" w14:textId="77777777" w:rsidR="00ED35A5" w:rsidRPr="00ED35A5" w:rsidRDefault="00ED35A5">
      <w:pPr>
        <w:rPr>
          <w:rFonts w:cstheme="minorHAnsi"/>
          <w:b/>
          <w:bCs/>
          <w:color w:val="000000"/>
          <w:sz w:val="16"/>
          <w:szCs w:val="16"/>
        </w:rPr>
      </w:pPr>
    </w:p>
    <w:p w14:paraId="6C8E5977" w14:textId="167B3479" w:rsidR="00E25B8A" w:rsidRDefault="00E25B8A">
      <w:pPr>
        <w:rPr>
          <w:rFonts w:cstheme="minorHAnsi"/>
          <w:color w:val="000000"/>
          <w:sz w:val="28"/>
        </w:rPr>
      </w:pPr>
      <w:r w:rsidRPr="0091500B">
        <w:rPr>
          <w:rFonts w:cstheme="minorHAnsi"/>
          <w:b/>
          <w:bCs/>
          <w:color w:val="000000"/>
          <w:sz w:val="28"/>
        </w:rPr>
        <w:t>How do you know if your payment collection processes are successful or not?</w:t>
      </w:r>
      <w:r w:rsidRPr="0091500B">
        <w:rPr>
          <w:rFonts w:cstheme="minorHAnsi"/>
          <w:color w:val="000000"/>
          <w:sz w:val="28"/>
        </w:rPr>
        <w:t xml:space="preserve"> Many companies simply look at their AR balance to determine the success of their collections. But this doesn’t take into consideration the amounts that are past due versus current amounts. </w:t>
      </w:r>
      <w:r w:rsidR="00217EC9">
        <w:rPr>
          <w:rFonts w:cstheme="minorHAnsi"/>
          <w:color w:val="000000"/>
          <w:sz w:val="28"/>
        </w:rPr>
        <w:t>T</w:t>
      </w:r>
      <w:r w:rsidRPr="0091500B">
        <w:rPr>
          <w:rFonts w:cstheme="minorHAnsi"/>
          <w:color w:val="000000"/>
          <w:sz w:val="28"/>
        </w:rPr>
        <w:t xml:space="preserve">he credit and collection department plays a key role in each of these things. Looking at your department, is it effective in these areas? </w:t>
      </w:r>
      <w:r w:rsidR="0091500B" w:rsidRPr="0091500B">
        <w:rPr>
          <w:rFonts w:cstheme="minorHAnsi"/>
          <w:color w:val="000000"/>
          <w:sz w:val="28"/>
        </w:rPr>
        <w:t xml:space="preserve">In order to really measure these things, here's the starting checklist that you can </w:t>
      </w:r>
      <w:r w:rsidR="00EA2134">
        <w:rPr>
          <w:rFonts w:cstheme="minorHAnsi"/>
          <w:color w:val="000000"/>
          <w:sz w:val="28"/>
        </w:rPr>
        <w:t>use</w:t>
      </w:r>
      <w:r w:rsidR="0091500B" w:rsidRPr="0091500B">
        <w:rPr>
          <w:rFonts w:cstheme="minorHAnsi"/>
          <w:color w:val="000000"/>
          <w:sz w:val="28"/>
        </w:rPr>
        <w:t>.</w:t>
      </w:r>
    </w:p>
    <w:p w14:paraId="4FDCA4C8" w14:textId="5EAA637F" w:rsidR="00ED35A5" w:rsidRPr="00ED35A5" w:rsidRDefault="00ED35A5">
      <w:pPr>
        <w:rPr>
          <w:rFonts w:cstheme="minorHAnsi"/>
          <w:color w:val="000000"/>
          <w:sz w:val="16"/>
          <w:szCs w:val="16"/>
        </w:rPr>
      </w:pPr>
    </w:p>
    <w:p w14:paraId="49B7ECFB" w14:textId="77777777" w:rsidR="00ED35A5" w:rsidRPr="0091500B" w:rsidRDefault="00ED35A5">
      <w:pPr>
        <w:rPr>
          <w:rFonts w:cstheme="minorHAnsi"/>
          <w:color w:val="000000"/>
          <w:sz w:val="28"/>
        </w:rPr>
      </w:pPr>
    </w:p>
    <w:p w14:paraId="5BD70AB3" w14:textId="13912741" w:rsidR="0091500B" w:rsidRDefault="0091500B">
      <w:pPr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148"/>
        <w:gridCol w:w="1251"/>
        <w:gridCol w:w="1341"/>
      </w:tblGrid>
      <w:tr w:rsidR="00F029E6" w14:paraId="04E0F229" w14:textId="77777777" w:rsidTr="006F2D22">
        <w:trPr>
          <w:trHeight w:val="555"/>
        </w:trPr>
        <w:tc>
          <w:tcPr>
            <w:tcW w:w="8148" w:type="dxa"/>
            <w:vMerge w:val="restart"/>
          </w:tcPr>
          <w:p w14:paraId="47D1A83D" w14:textId="77777777" w:rsidR="00F029E6" w:rsidRDefault="00F029E6" w:rsidP="00F029E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29EB3EB5" w14:textId="418440D9" w:rsidR="00F029E6" w:rsidRPr="00F029E6" w:rsidRDefault="00F029E6" w:rsidP="00F02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29E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Elements </w:t>
            </w:r>
            <w:r w:rsidR="00A94B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You </w:t>
            </w:r>
            <w:r w:rsidRPr="00F029E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Need to Check</w:t>
            </w:r>
          </w:p>
        </w:tc>
        <w:tc>
          <w:tcPr>
            <w:tcW w:w="2592" w:type="dxa"/>
            <w:gridSpan w:val="2"/>
          </w:tcPr>
          <w:p w14:paraId="3B7B510B" w14:textId="798E3C3A" w:rsidR="00F029E6" w:rsidRPr="00F029E6" w:rsidRDefault="00F029E6" w:rsidP="00F029E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029E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Checked</w:t>
            </w:r>
          </w:p>
        </w:tc>
      </w:tr>
      <w:tr w:rsidR="00F029E6" w14:paraId="41A72380" w14:textId="77777777" w:rsidTr="006F2D22">
        <w:trPr>
          <w:trHeight w:val="357"/>
        </w:trPr>
        <w:tc>
          <w:tcPr>
            <w:tcW w:w="8148" w:type="dxa"/>
            <w:vMerge/>
          </w:tcPr>
          <w:p w14:paraId="03EF792C" w14:textId="77777777" w:rsidR="00F029E6" w:rsidRDefault="00F029E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5083167" w14:textId="2E1859BE" w:rsidR="00F029E6" w:rsidRPr="00F029E6" w:rsidRDefault="00F029E6" w:rsidP="00F029E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029E6">
              <w:rPr>
                <w:rFonts w:cstheme="minorHAnsi"/>
                <w:b/>
                <w:bCs/>
                <w:color w:val="000000"/>
                <w:sz w:val="28"/>
              </w:rPr>
              <w:t>Yes</w:t>
            </w:r>
          </w:p>
        </w:tc>
        <w:tc>
          <w:tcPr>
            <w:tcW w:w="1340" w:type="dxa"/>
          </w:tcPr>
          <w:p w14:paraId="765BFA88" w14:textId="2AEDD4F4" w:rsidR="00F029E6" w:rsidRPr="00F029E6" w:rsidRDefault="00F029E6" w:rsidP="00F029E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029E6">
              <w:rPr>
                <w:rFonts w:cstheme="minorHAnsi"/>
                <w:b/>
                <w:bCs/>
                <w:color w:val="000000"/>
                <w:sz w:val="28"/>
              </w:rPr>
              <w:t>No</w:t>
            </w:r>
          </w:p>
        </w:tc>
      </w:tr>
      <w:tr w:rsidR="0091500B" w14:paraId="6BFA3EFC" w14:textId="77777777" w:rsidTr="00B07A26">
        <w:trPr>
          <w:trHeight w:val="791"/>
        </w:trPr>
        <w:tc>
          <w:tcPr>
            <w:tcW w:w="8148" w:type="dxa"/>
          </w:tcPr>
          <w:p w14:paraId="5A037C7D" w14:textId="62CB1F1D" w:rsidR="0091500B" w:rsidRPr="006F2D22" w:rsidRDefault="00A71E1F" w:rsidP="006F2D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W</w:t>
            </w:r>
            <w:r w:rsidR="006F2D22" w:rsidRPr="006F2D22">
              <w:rPr>
                <w:rFonts w:cstheme="minorHAnsi"/>
                <w:color w:val="000000"/>
                <w:sz w:val="32"/>
                <w:szCs w:val="32"/>
              </w:rPr>
              <w:t xml:space="preserve">hat is the </w:t>
            </w:r>
            <w:r>
              <w:rPr>
                <w:rFonts w:cstheme="minorHAnsi"/>
                <w:color w:val="000000"/>
                <w:sz w:val="32"/>
                <w:szCs w:val="32"/>
              </w:rPr>
              <w:t>a</w:t>
            </w:r>
            <w:r w:rsidR="006F2D22" w:rsidRPr="006F2D22">
              <w:rPr>
                <w:rFonts w:cstheme="minorHAnsi"/>
                <w:color w:val="000000"/>
                <w:sz w:val="32"/>
                <w:szCs w:val="32"/>
              </w:rPr>
              <w:t xml:space="preserve">nnual </w:t>
            </w:r>
            <w:r>
              <w:rPr>
                <w:rFonts w:cstheme="minorHAnsi"/>
                <w:color w:val="000000"/>
                <w:sz w:val="32"/>
                <w:szCs w:val="32"/>
              </w:rPr>
              <w:t>r</w:t>
            </w:r>
            <w:r w:rsidR="006F2D22" w:rsidRPr="006F2D22">
              <w:rPr>
                <w:rFonts w:cstheme="minorHAnsi"/>
                <w:color w:val="000000"/>
                <w:sz w:val="32"/>
                <w:szCs w:val="32"/>
              </w:rPr>
              <w:t xml:space="preserve">evenue of </w:t>
            </w:r>
            <w:r>
              <w:rPr>
                <w:rFonts w:cstheme="minorHAnsi"/>
                <w:color w:val="000000"/>
                <w:sz w:val="32"/>
                <w:szCs w:val="32"/>
              </w:rPr>
              <w:t>y</w:t>
            </w:r>
            <w:r w:rsidR="006F2D22" w:rsidRPr="006F2D22">
              <w:rPr>
                <w:rFonts w:cstheme="minorHAnsi"/>
                <w:color w:val="000000"/>
                <w:sz w:val="32"/>
                <w:szCs w:val="32"/>
              </w:rPr>
              <w:t>our company</w:t>
            </w:r>
          </w:p>
          <w:p w14:paraId="10A167AD" w14:textId="233F99FE" w:rsidR="006F2D22" w:rsidRPr="006F2D22" w:rsidRDefault="006F2D22" w:rsidP="006F2D2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189954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1B131704" w14:textId="3102B19E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id w:val="-55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</w:tcPr>
              <w:p w14:paraId="4666ACA6" w14:textId="371B10DA" w:rsidR="0091500B" w:rsidRDefault="00F029E6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500B" w14:paraId="079B7E9C" w14:textId="77777777" w:rsidTr="006F2D22">
        <w:trPr>
          <w:trHeight w:val="917"/>
        </w:trPr>
        <w:tc>
          <w:tcPr>
            <w:tcW w:w="8148" w:type="dxa"/>
          </w:tcPr>
          <w:p w14:paraId="44B6B63B" w14:textId="2846DCFA" w:rsidR="0091500B" w:rsidRPr="006F2D22" w:rsidRDefault="006F2D22" w:rsidP="006F2D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6F2D22">
              <w:rPr>
                <w:rFonts w:cstheme="minorHAnsi"/>
                <w:color w:val="000000"/>
                <w:sz w:val="32"/>
                <w:szCs w:val="32"/>
              </w:rPr>
              <w:t xml:space="preserve">Check the </w:t>
            </w:r>
            <w:r w:rsidR="00A71E1F">
              <w:rPr>
                <w:rFonts w:cstheme="minorHAnsi"/>
                <w:color w:val="000000"/>
                <w:sz w:val="32"/>
                <w:szCs w:val="32"/>
              </w:rPr>
              <w:t>p</w:t>
            </w:r>
            <w:r w:rsidRPr="006F2D22">
              <w:rPr>
                <w:rFonts w:cstheme="minorHAnsi"/>
                <w:color w:val="000000"/>
                <w:sz w:val="32"/>
                <w:szCs w:val="32"/>
              </w:rPr>
              <w:t>revious 12 months' average month-end A/R balance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-46891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3079DD23" w14:textId="750CA5AD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id w:val="93402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</w:tcPr>
              <w:p w14:paraId="4E254A2D" w14:textId="6D3DC431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500B" w14:paraId="497E02A8" w14:textId="77777777" w:rsidTr="00B07A26">
        <w:trPr>
          <w:trHeight w:val="791"/>
        </w:trPr>
        <w:tc>
          <w:tcPr>
            <w:tcW w:w="8148" w:type="dxa"/>
          </w:tcPr>
          <w:p w14:paraId="7354ED7A" w14:textId="07D52E68" w:rsidR="0091500B" w:rsidRPr="006F2D22" w:rsidRDefault="006F2D22" w:rsidP="006F2D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32"/>
                <w:szCs w:val="32"/>
              </w:rPr>
            </w:pPr>
            <w:r w:rsidRPr="006F2D22">
              <w:rPr>
                <w:rFonts w:cstheme="minorHAnsi"/>
                <w:color w:val="000000"/>
                <w:sz w:val="32"/>
                <w:szCs w:val="32"/>
              </w:rPr>
              <w:t xml:space="preserve">What </w:t>
            </w:r>
            <w:r w:rsidR="00EA2134">
              <w:rPr>
                <w:rFonts w:cstheme="minorHAnsi"/>
                <w:color w:val="000000"/>
                <w:sz w:val="32"/>
                <w:szCs w:val="32"/>
              </w:rPr>
              <w:t>are</w:t>
            </w:r>
            <w:r w:rsidRPr="006F2D22">
              <w:rPr>
                <w:rFonts w:cstheme="minorHAnsi"/>
                <w:color w:val="000000"/>
                <w:sz w:val="32"/>
                <w:szCs w:val="32"/>
              </w:rPr>
              <w:t xml:space="preserve"> the total department operating costs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4149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1C27541D" w14:textId="30F90A25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id w:val="-34864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</w:tcPr>
              <w:p w14:paraId="2BD29A81" w14:textId="0C1CCF3E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500B" w14:paraId="4E0429B0" w14:textId="77777777" w:rsidTr="00B07A26">
        <w:trPr>
          <w:trHeight w:val="809"/>
        </w:trPr>
        <w:tc>
          <w:tcPr>
            <w:tcW w:w="8148" w:type="dxa"/>
          </w:tcPr>
          <w:p w14:paraId="0238BEED" w14:textId="76823D3A" w:rsidR="0091500B" w:rsidRPr="006F2D22" w:rsidRDefault="006F2D22" w:rsidP="006F2D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32"/>
                <w:szCs w:val="32"/>
              </w:rPr>
            </w:pPr>
            <w:r w:rsidRPr="006F2D22">
              <w:rPr>
                <w:rFonts w:cstheme="minorHAnsi"/>
                <w:color w:val="000000"/>
                <w:sz w:val="32"/>
                <w:szCs w:val="32"/>
              </w:rPr>
              <w:t>Previous and current month’s aging by the bucket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-11734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5601400C" w14:textId="209AA27C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id w:val="-18697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</w:tcPr>
              <w:p w14:paraId="0902DDD0" w14:textId="3BA1B33D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500B" w14:paraId="05E786FC" w14:textId="77777777" w:rsidTr="00B07A26">
        <w:trPr>
          <w:trHeight w:val="791"/>
        </w:trPr>
        <w:tc>
          <w:tcPr>
            <w:tcW w:w="8148" w:type="dxa"/>
          </w:tcPr>
          <w:p w14:paraId="10C01676" w14:textId="5AA73EB7" w:rsidR="0091500B" w:rsidRPr="006F2D22" w:rsidRDefault="00B07A26" w:rsidP="006F2D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32"/>
                <w:szCs w:val="32"/>
              </w:rPr>
            </w:pPr>
            <w:r w:rsidRPr="00B07A26">
              <w:rPr>
                <w:rFonts w:cstheme="minorHAnsi"/>
                <w:color w:val="000000"/>
                <w:sz w:val="32"/>
                <w:szCs w:val="32"/>
              </w:rPr>
              <w:t>Total FTEs for credit, collection, dispute management, and cash application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-82735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342A7852" w14:textId="101DF7BB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id w:val="-196634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</w:tcPr>
              <w:p w14:paraId="5C56B841" w14:textId="34CEF79D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500B" w14:paraId="39E62244" w14:textId="77777777" w:rsidTr="00B07A26">
        <w:trPr>
          <w:trHeight w:val="899"/>
        </w:trPr>
        <w:tc>
          <w:tcPr>
            <w:tcW w:w="8148" w:type="dxa"/>
          </w:tcPr>
          <w:p w14:paraId="0C6407A2" w14:textId="1E531E58" w:rsidR="00B07A26" w:rsidRPr="00B07A26" w:rsidRDefault="00B07A26" w:rsidP="00B07A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32"/>
                <w:szCs w:val="32"/>
              </w:rPr>
            </w:pPr>
            <w:r w:rsidRPr="00B07A26">
              <w:rPr>
                <w:rFonts w:cstheme="minorHAnsi"/>
                <w:color w:val="000000"/>
                <w:sz w:val="32"/>
                <w:szCs w:val="32"/>
              </w:rPr>
              <w:t>Total number of active accounts per FTE</w:t>
            </w:r>
          </w:p>
          <w:p w14:paraId="1E321E35" w14:textId="2F6F3D27" w:rsidR="0091500B" w:rsidRPr="00B07A26" w:rsidRDefault="0091500B" w:rsidP="00B07A26">
            <w:pPr>
              <w:pStyle w:val="ListParagraph"/>
              <w:rPr>
                <w:rFonts w:cstheme="minorHAnsi"/>
                <w:color w:val="000000"/>
                <w:sz w:val="32"/>
                <w:szCs w:val="32"/>
              </w:rPr>
            </w:pP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-78157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03BD94A0" w14:textId="3D37932C" w:rsidR="0091500B" w:rsidRDefault="0062215E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id w:val="10045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</w:tcPr>
              <w:p w14:paraId="1AFB6889" w14:textId="7019E958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500B" w14:paraId="17E798E6" w14:textId="77777777" w:rsidTr="00B07A26">
        <w:trPr>
          <w:trHeight w:val="890"/>
        </w:trPr>
        <w:tc>
          <w:tcPr>
            <w:tcW w:w="8148" w:type="dxa"/>
          </w:tcPr>
          <w:p w14:paraId="4327BF5D" w14:textId="00DE0BEC" w:rsidR="00B07A26" w:rsidRPr="00B07A26" w:rsidRDefault="00B07A26" w:rsidP="00B07A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32"/>
                <w:szCs w:val="32"/>
              </w:rPr>
            </w:pPr>
            <w:r w:rsidRPr="00B07A26">
              <w:rPr>
                <w:rFonts w:cstheme="minorHAnsi"/>
                <w:color w:val="000000"/>
                <w:sz w:val="32"/>
                <w:szCs w:val="32"/>
              </w:rPr>
              <w:t xml:space="preserve">Annual total </w:t>
            </w:r>
            <w:r w:rsidR="00EA2134">
              <w:rPr>
                <w:rFonts w:cstheme="minorHAnsi"/>
                <w:color w:val="000000"/>
                <w:sz w:val="32"/>
                <w:szCs w:val="32"/>
              </w:rPr>
              <w:t>deduction</w:t>
            </w:r>
            <w:r w:rsidRPr="00B07A26">
              <w:rPr>
                <w:rFonts w:cstheme="minorHAnsi"/>
                <w:color w:val="000000"/>
                <w:sz w:val="32"/>
                <w:szCs w:val="32"/>
              </w:rPr>
              <w:t xml:space="preserve"> volume, total resolved, the dollar value of valid and invalid</w:t>
            </w:r>
          </w:p>
          <w:p w14:paraId="4CBD6404" w14:textId="6BCDA13B" w:rsidR="0091500B" w:rsidRPr="00B07A26" w:rsidRDefault="0091500B" w:rsidP="00B07A26">
            <w:pPr>
              <w:pStyle w:val="ListParagraph"/>
              <w:rPr>
                <w:rFonts w:cstheme="minorHAnsi"/>
                <w:color w:val="000000"/>
                <w:sz w:val="32"/>
                <w:szCs w:val="32"/>
              </w:rPr>
            </w:pP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-4877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18B2DB13" w14:textId="5E0C24FA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id w:val="151333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</w:tcPr>
              <w:p w14:paraId="208B37C7" w14:textId="0891DFA1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500B" w14:paraId="12929759" w14:textId="77777777" w:rsidTr="00B07A26">
        <w:trPr>
          <w:trHeight w:val="944"/>
        </w:trPr>
        <w:tc>
          <w:tcPr>
            <w:tcW w:w="8148" w:type="dxa"/>
          </w:tcPr>
          <w:p w14:paraId="2AE16D99" w14:textId="035700E1" w:rsidR="0091500B" w:rsidRPr="00B07A26" w:rsidRDefault="00B07A26" w:rsidP="00B07A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32"/>
                <w:szCs w:val="32"/>
              </w:rPr>
            </w:pPr>
            <w:r w:rsidRPr="00B07A26">
              <w:rPr>
                <w:rFonts w:cstheme="minorHAnsi"/>
                <w:color w:val="000000"/>
                <w:sz w:val="32"/>
                <w:szCs w:val="32"/>
              </w:rPr>
              <w:t>Other work output measurements such as operator call volume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id w:val="63584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25364958" w14:textId="2BC4113E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id w:val="-10994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</w:tcPr>
              <w:p w14:paraId="2EA888BD" w14:textId="797E1F7F" w:rsidR="0091500B" w:rsidRDefault="006F2D22" w:rsidP="00F029E6">
                <w:pPr>
                  <w:jc w:val="center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29BB125" w14:textId="77777777" w:rsidR="0091500B" w:rsidRDefault="0091500B">
      <w:pPr>
        <w:rPr>
          <w:rFonts w:cstheme="minorHAnsi"/>
          <w:color w:val="000000"/>
          <w:sz w:val="24"/>
          <w:szCs w:val="24"/>
        </w:rPr>
      </w:pPr>
    </w:p>
    <w:p w14:paraId="339FC68F" w14:textId="77777777" w:rsidR="0091500B" w:rsidRPr="00E25B8A" w:rsidRDefault="0091500B">
      <w:pPr>
        <w:rPr>
          <w:rFonts w:cstheme="minorHAnsi"/>
          <w:sz w:val="24"/>
          <w:szCs w:val="32"/>
        </w:rPr>
      </w:pPr>
    </w:p>
    <w:sectPr w:rsidR="0091500B" w:rsidRPr="00E25B8A" w:rsidSect="00E25B8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27A4"/>
    <w:multiLevelType w:val="hybridMultilevel"/>
    <w:tmpl w:val="8B6E718E"/>
    <w:lvl w:ilvl="0" w:tplc="C966C6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A2DAE"/>
    <w:multiLevelType w:val="hybridMultilevel"/>
    <w:tmpl w:val="8B6E7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284A"/>
    <w:multiLevelType w:val="hybridMultilevel"/>
    <w:tmpl w:val="8B6E7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8A"/>
    <w:rsid w:val="00131F7B"/>
    <w:rsid w:val="00217EC9"/>
    <w:rsid w:val="0062215E"/>
    <w:rsid w:val="00650343"/>
    <w:rsid w:val="006F2D22"/>
    <w:rsid w:val="0091500B"/>
    <w:rsid w:val="00A71E1F"/>
    <w:rsid w:val="00A94B9D"/>
    <w:rsid w:val="00AD1C69"/>
    <w:rsid w:val="00B07A26"/>
    <w:rsid w:val="00D23071"/>
    <w:rsid w:val="00E25B8A"/>
    <w:rsid w:val="00EA2134"/>
    <w:rsid w:val="00ED35A5"/>
    <w:rsid w:val="00EE5293"/>
    <w:rsid w:val="00F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1909"/>
  <w15:chartTrackingRefBased/>
  <w15:docId w15:val="{AA9AD5B6-276C-439F-9577-5B710E81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  <wetp:taskpane dockstate="right" visibility="0" width="438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B76F0094-7B05-4A18-9B48-3DF9F1E949F2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4847BE99-0364-4A12-A5E3-C9588B825AA3}">
  <we:reference id="wa200002295" version="1.0.1.2" store="en-US" storeType="OMEX"/>
  <we:alternateReferences>
    <we:reference id="wa200002295" version="1.0.1.2" store="WA200002295" storeType="OMEX"/>
  </we:alternateReferences>
  <we:properties>
    <we:property name="sapling-emailAddress" value="&quot;bimanchandra8569@gmail.com&quot;"/>
    <we:property name="sapling-accessToken" value="&quot;eyJ0eXAiOiJKV1QiLCJhbGciOiJIUzI1NiJ9.eyJpYXQiOjE2NDg1MzIxMTIsIm5iZiI6MTY0ODUzMjExMiwianRpIjoiYzU2NGM2ZDQtN2Y0Yi00OTNkLThiYWQtNGVlNThkYzA5NGMwIiwiZXhwIjoxNjQ4NTMzMDEyLCJpZGVudGl0eSI6eyJ1c2VyX2lkIjoiYThhOWZhZGEtOTMwMy00MmEzLTgxMTktMWI2NDk3NDA2NTc5IiwiZW1haWwiOiJiaW1hbmNoYW5kcmE4NTY5QGdtYWlsLmNvbSIsImNvdW50ZXIiOjB9LCJmcmVzaCI6ZmFsc2UsInR5cGUiOiJhY2Nlc3MifQ.0xbzk6wlRAuoeOEkGxO4g6QCHD4VQ6-ZjvPD6gW-WWI&quot;"/>
    <we:property name="sapling-refreshToken" value="&quot;eyJ0eXAiOiJKV1QiLCJhbGciOiJIUzI1NiJ9.eyJpYXQiOjE2NDg1MzIxMTIsIm5iZiI6MTY0ODUzMjExMiwianRpIjoiZGQyODhlM2QtNjg5Ny00YmEzLWI4ZGQtMjBlNDBjNmViNzZkIiwiaWRlbnRpdHkiOnsidXNlcl9pZCI6ImE4YTlmYWRhLTkzMDMtNDJhMy04MTE5LTFiNjQ5NzQwNjU3OSIsImVtYWlsIjoiYmltYW5jaGFuZHJhODU2OUBnbWFpbC5jb20iLCJjb3VudGVyIjowfSwidHlwZSI6InJlZnJlc2gifQ._EvianYKSeu3c5FsFHttVkV5XjcgA5GHzcAMKC6tZwA&quot;"/>
    <we:property name="sapling-tier" value="&quot;Pro Trial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C78C-A5F7-4D75-89BD-768263F2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Biman Chandra</dc:creator>
  <cp:keywords/>
  <dc:description/>
  <cp:lastModifiedBy>Biman Chandra</cp:lastModifiedBy>
  <cp:revision>11</cp:revision>
  <dcterms:created xsi:type="dcterms:W3CDTF">2022-03-28T16:19:00Z</dcterms:created>
  <dcterms:modified xsi:type="dcterms:W3CDTF">2022-03-29T14:25:00Z</dcterms:modified>
</cp:coreProperties>
</file>